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16958" w14:textId="43BEE5A7" w:rsidR="00105284" w:rsidRDefault="00105284" w:rsidP="00105284">
      <w:pPr>
        <w:spacing w:after="0" w:line="480" w:lineRule="auto"/>
        <w:jc w:val="center"/>
        <w:rPr>
          <w:rFonts w:ascii="Times New Roman" w:hAnsi="Times New Roman" w:cs="Times New Roman"/>
          <w:sz w:val="24"/>
          <w:szCs w:val="24"/>
        </w:rPr>
      </w:pPr>
    </w:p>
    <w:p w14:paraId="0D7D0AC4" w14:textId="1112C58A" w:rsidR="007367E5" w:rsidRDefault="007367E5" w:rsidP="00105284">
      <w:pPr>
        <w:spacing w:after="0" w:line="480" w:lineRule="auto"/>
        <w:jc w:val="center"/>
        <w:rPr>
          <w:rFonts w:ascii="Times New Roman" w:hAnsi="Times New Roman" w:cs="Times New Roman"/>
          <w:sz w:val="24"/>
          <w:szCs w:val="24"/>
        </w:rPr>
      </w:pPr>
    </w:p>
    <w:p w14:paraId="18310BCA" w14:textId="2C9DF0E4" w:rsidR="007367E5" w:rsidRDefault="007367E5" w:rsidP="00105284">
      <w:pPr>
        <w:spacing w:after="0" w:line="480" w:lineRule="auto"/>
        <w:jc w:val="center"/>
        <w:rPr>
          <w:rFonts w:ascii="Times New Roman" w:hAnsi="Times New Roman" w:cs="Times New Roman"/>
          <w:sz w:val="24"/>
          <w:szCs w:val="24"/>
        </w:rPr>
      </w:pPr>
    </w:p>
    <w:p w14:paraId="422F309F" w14:textId="27691CC7" w:rsidR="007367E5" w:rsidRDefault="007367E5" w:rsidP="00105284">
      <w:pPr>
        <w:spacing w:after="0" w:line="480" w:lineRule="auto"/>
        <w:jc w:val="center"/>
        <w:rPr>
          <w:rFonts w:ascii="Times New Roman" w:hAnsi="Times New Roman" w:cs="Times New Roman"/>
          <w:sz w:val="24"/>
          <w:szCs w:val="24"/>
        </w:rPr>
      </w:pPr>
    </w:p>
    <w:p w14:paraId="0681D00B" w14:textId="3D16EFFE" w:rsidR="007367E5" w:rsidRDefault="007367E5" w:rsidP="00105284">
      <w:pPr>
        <w:spacing w:after="0" w:line="480" w:lineRule="auto"/>
        <w:jc w:val="center"/>
        <w:rPr>
          <w:rFonts w:ascii="Times New Roman" w:hAnsi="Times New Roman" w:cs="Times New Roman"/>
          <w:sz w:val="24"/>
          <w:szCs w:val="24"/>
        </w:rPr>
      </w:pPr>
    </w:p>
    <w:p w14:paraId="3401AD61" w14:textId="3F652E5E" w:rsidR="007367E5" w:rsidRDefault="007367E5" w:rsidP="00105284">
      <w:pPr>
        <w:spacing w:after="0" w:line="480" w:lineRule="auto"/>
        <w:jc w:val="center"/>
        <w:rPr>
          <w:rFonts w:ascii="Times New Roman" w:hAnsi="Times New Roman" w:cs="Times New Roman"/>
          <w:sz w:val="24"/>
          <w:szCs w:val="24"/>
        </w:rPr>
      </w:pPr>
    </w:p>
    <w:p w14:paraId="4305B2E2" w14:textId="4CAC7280" w:rsidR="007367E5" w:rsidRDefault="007367E5" w:rsidP="00105284">
      <w:pPr>
        <w:spacing w:after="0" w:line="480" w:lineRule="auto"/>
        <w:jc w:val="center"/>
        <w:rPr>
          <w:rFonts w:ascii="Times New Roman" w:hAnsi="Times New Roman" w:cs="Times New Roman"/>
          <w:sz w:val="24"/>
          <w:szCs w:val="24"/>
        </w:rPr>
      </w:pPr>
    </w:p>
    <w:p w14:paraId="0EB16FA5" w14:textId="77777777" w:rsidR="007367E5" w:rsidRDefault="007367E5" w:rsidP="00105284">
      <w:pPr>
        <w:spacing w:after="0" w:line="480" w:lineRule="auto"/>
        <w:jc w:val="center"/>
        <w:rPr>
          <w:rFonts w:ascii="Times New Roman" w:hAnsi="Times New Roman" w:cs="Times New Roman"/>
          <w:sz w:val="24"/>
          <w:szCs w:val="24"/>
        </w:rPr>
      </w:pPr>
    </w:p>
    <w:p w14:paraId="0DC3284B" w14:textId="77777777" w:rsidR="00105284" w:rsidRDefault="00105284" w:rsidP="001052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Physical Security</w:t>
      </w:r>
    </w:p>
    <w:p w14:paraId="12ED7820" w14:textId="77777777" w:rsidR="00105284" w:rsidRDefault="00105284" w:rsidP="001052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CDEA1AB" w14:textId="270CFB1C" w:rsidR="00105284" w:rsidRDefault="00105284" w:rsidP="007367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367E5">
        <w:rPr>
          <w:rFonts w:ascii="Times New Roman" w:hAnsi="Times New Roman" w:cs="Times New Roman"/>
          <w:sz w:val="24"/>
          <w:szCs w:val="24"/>
        </w:rPr>
        <w:t>s</w:t>
      </w:r>
    </w:p>
    <w:p w14:paraId="77E35245" w14:textId="77777777" w:rsidR="007367E5" w:rsidRDefault="007367E5" w:rsidP="001052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ECE68D" w14:textId="7A6460D2" w:rsidR="00105284" w:rsidRPr="00105284" w:rsidRDefault="00105284" w:rsidP="00105284">
      <w:pPr>
        <w:spacing w:after="0" w:line="480" w:lineRule="auto"/>
        <w:jc w:val="center"/>
        <w:rPr>
          <w:rFonts w:ascii="Times New Roman" w:hAnsi="Times New Roman" w:cs="Times New Roman"/>
          <w:sz w:val="24"/>
          <w:szCs w:val="24"/>
        </w:rPr>
      </w:pPr>
      <w:r w:rsidRPr="00105284">
        <w:rPr>
          <w:rFonts w:ascii="Times New Roman" w:hAnsi="Times New Roman" w:cs="Times New Roman"/>
          <w:sz w:val="24"/>
          <w:szCs w:val="24"/>
        </w:rPr>
        <w:lastRenderedPageBreak/>
        <w:t>Physical Security</w:t>
      </w:r>
    </w:p>
    <w:p w14:paraId="7255895C" w14:textId="77777777" w:rsidR="00105284" w:rsidRPr="00105284" w:rsidRDefault="00105284" w:rsidP="00105284">
      <w:pPr>
        <w:spacing w:after="0" w:line="480" w:lineRule="auto"/>
        <w:ind w:firstLine="720"/>
        <w:rPr>
          <w:rFonts w:ascii="Times New Roman" w:hAnsi="Times New Roman" w:cs="Times New Roman"/>
          <w:sz w:val="24"/>
          <w:szCs w:val="24"/>
        </w:rPr>
      </w:pPr>
      <w:r w:rsidRPr="00105284">
        <w:rPr>
          <w:rFonts w:ascii="Times New Roman" w:hAnsi="Times New Roman" w:cs="Times New Roman"/>
          <w:sz w:val="24"/>
          <w:szCs w:val="24"/>
        </w:rPr>
        <w:t>Physical security in the</w:t>
      </w:r>
      <w:bookmarkStart w:id="0" w:name="_GoBack"/>
      <w:bookmarkEnd w:id="0"/>
      <w:r w:rsidRPr="00105284">
        <w:rPr>
          <w:rFonts w:ascii="Times New Roman" w:hAnsi="Times New Roman" w:cs="Times New Roman"/>
          <w:sz w:val="24"/>
          <w:szCs w:val="24"/>
        </w:rPr>
        <w:t xml:space="preserve"> organization involves aspects like design, implementation, and maintenance of the security measures that aim at protecting the company’s physical resources. According to McKeen and Smith (2014), physical security describes the countermeasures that an organization can take to help reduce the security threats that aim at protecting its IT assets such as equipment, personnel, assets, and other properties. These measures are taken to protect the organization’s facilities from damage or unauthorized physical access (McKeen &amp; Smith, 2014). This means that the organization must design security strategies to protect its physical facilities. People, hardware, and another support system in the organization serve an important role in the firm’s performance. Just like the organization would design strategies to protect its data and other intangible resources, these physical assets must also be protected. From the transmission and storage to processing, the organization must create measures that can help deal with the physical security challenges that are associated with the physical security. According to Simpson (2017), physical security threats can come from within the organization or outside.</w:t>
      </w:r>
    </w:p>
    <w:p w14:paraId="56837BF7" w14:textId="77777777" w:rsidR="00105284" w:rsidRPr="00105284" w:rsidRDefault="00105284" w:rsidP="00105284">
      <w:pPr>
        <w:spacing w:after="0" w:line="480" w:lineRule="auto"/>
        <w:ind w:firstLine="720"/>
        <w:rPr>
          <w:rFonts w:ascii="Times New Roman" w:hAnsi="Times New Roman" w:cs="Times New Roman"/>
          <w:sz w:val="24"/>
          <w:szCs w:val="24"/>
        </w:rPr>
      </w:pPr>
      <w:r w:rsidRPr="00105284">
        <w:rPr>
          <w:rFonts w:ascii="Times New Roman" w:hAnsi="Times New Roman" w:cs="Times New Roman"/>
          <w:sz w:val="24"/>
          <w:szCs w:val="24"/>
        </w:rPr>
        <w:t xml:space="preserve">In some cases, they can be human-made or caused by nature, which is beyond human control (Simpson, 2017), However, despite the potential cause, every organization must be prepared to deal with any form of physical security whenever it emerges. As Butts and Shenoi (2011) explain, dealing with the organization’s security threats, require that the firm establishes an effective security infrastructure, which can help detect threats before they occur or prevent more damage in case they happen. As organizations think of better strategies to deal with the physical security challenges, perpetrators are also thinking of how to better them. As a result, organizations need to constantly change or review their security measures to ensure that they do not become victims of security threats both from within the organization or outside. </w:t>
      </w:r>
    </w:p>
    <w:p w14:paraId="0D37A227" w14:textId="77777777" w:rsidR="00105284" w:rsidRPr="00105284" w:rsidRDefault="00105284" w:rsidP="00105284">
      <w:pPr>
        <w:spacing w:after="0" w:line="480" w:lineRule="auto"/>
        <w:ind w:firstLine="720"/>
        <w:rPr>
          <w:rFonts w:ascii="Times New Roman" w:hAnsi="Times New Roman" w:cs="Times New Roman"/>
          <w:sz w:val="24"/>
          <w:szCs w:val="24"/>
        </w:rPr>
      </w:pPr>
      <w:r w:rsidRPr="00105284">
        <w:rPr>
          <w:rFonts w:ascii="Times New Roman" w:hAnsi="Times New Roman" w:cs="Times New Roman"/>
          <w:sz w:val="24"/>
          <w:szCs w:val="24"/>
        </w:rPr>
        <w:lastRenderedPageBreak/>
        <w:t xml:space="preserve">Different security threats can be categorized as physical. Some of the considered primary physical threats that can pose a threat to the organization’s performance and operations include negligent acts, which emanate from human error or failures. Also, potential deviations in the quality given to the organization by the service providers can be a physical security issue, especially in the companies that rely on third-party or outside service providers. For instance, power shortage or irregularities. Deliberate acts, especially perpetrated by those working within the company can also be detrimental to the firm (McKeen &amp; Smith, 2014). An organization can create security measures to counter the security threats with the mind that threats can only come from outside. Therefore, the firm will be more focused to prevent an outsider from attacking the physical assets of the company while forgetting that the insiders can be the biggest threat to the firm. This can be employees or anyone who has interacted with the firm often. They can find their way into the organization because they understand the security protocols and processes including the countermeasures to deal with the threats. Work ethics is required, but this does not prevent such kind of people. Some of the deliberate acts such as sabotage or vandalism can be perpetrated by someone who may have worked for the organization before through influence from an outsider or competitor or even himself. Therefore, constant reviewing and making changes to the security measures can help prevent such threats because someone who has already come out of the organization cannot find his or her way back to the organization. For instance, changing passwords, locks for the doors, access cards, or changing the alarm systems can help prevent deliberate acts of security threat. However, sometimes, the physical security threat can be beyond human control; also called the acts of God. These are forces of nature that can result in technical failures of the IT hardware system or failure of the software systems. It may be </w:t>
      </w:r>
      <w:r w:rsidRPr="00105284">
        <w:rPr>
          <w:rFonts w:ascii="Times New Roman" w:hAnsi="Times New Roman" w:cs="Times New Roman"/>
          <w:sz w:val="24"/>
          <w:szCs w:val="24"/>
        </w:rPr>
        <w:lastRenderedPageBreak/>
        <w:t xml:space="preserve">difficult to control such forces, but the organization can design countermeasures to ensure that such failures do not affect the company’s systems. </w:t>
      </w:r>
    </w:p>
    <w:p w14:paraId="2A546977" w14:textId="77777777" w:rsidR="00105284" w:rsidRPr="00105284" w:rsidRDefault="00105284" w:rsidP="00105284">
      <w:pPr>
        <w:spacing w:after="0" w:line="480" w:lineRule="auto"/>
        <w:ind w:firstLine="720"/>
        <w:rPr>
          <w:rFonts w:ascii="Times New Roman" w:hAnsi="Times New Roman" w:cs="Times New Roman"/>
          <w:sz w:val="24"/>
          <w:szCs w:val="24"/>
        </w:rPr>
      </w:pPr>
      <w:r w:rsidRPr="00105284">
        <w:rPr>
          <w:rFonts w:ascii="Times New Roman" w:hAnsi="Times New Roman" w:cs="Times New Roman"/>
          <w:sz w:val="24"/>
          <w:szCs w:val="24"/>
        </w:rPr>
        <w:t xml:space="preserve">The physical security threats can be manifested in many ways against the organization. Sometimes, even when the organization is prepared with security measures, it can still fall victim of security threats. For example, in the physical environment, some threats resulting from human error or failure can be experienced through the behaviors of the employees. For instance, an employee can accidentally spill coffee in the computer on his or her desk, which can result in damage to the hardware and also a failure in the software. Further, the organization’s intellectual property can be sabotaged when a junior employee without a security clearance to access certain information can find his or her way through the company files and copies the files either for someone else who may have paid him or her or for themselves. A deliberate act of sabotage can also be manifested through the members of the organization. For example, someone can deliberately sabotage or vandalize the system or even steal hardware that can be crucial to the organization’s information system. Those that are beyond human control, which are caused by nature can be manifested through too much rain that can cause floods or lightning that can strike the power systems. These can all result in technical failures of the company’s information technology system. </w:t>
      </w:r>
    </w:p>
    <w:p w14:paraId="160B9ADD" w14:textId="00018D55" w:rsidR="00105284" w:rsidRDefault="00105284" w:rsidP="007367E5">
      <w:pPr>
        <w:spacing w:after="0" w:line="480" w:lineRule="auto"/>
        <w:ind w:firstLine="720"/>
        <w:rPr>
          <w:rFonts w:ascii="Times New Roman" w:hAnsi="Times New Roman" w:cs="Times New Roman"/>
          <w:sz w:val="24"/>
          <w:szCs w:val="24"/>
        </w:rPr>
      </w:pPr>
      <w:r w:rsidRPr="00105284">
        <w:rPr>
          <w:rFonts w:ascii="Times New Roman" w:hAnsi="Times New Roman" w:cs="Times New Roman"/>
          <w:sz w:val="24"/>
          <w:szCs w:val="24"/>
        </w:rPr>
        <w:t xml:space="preserve">From the above information, most of the physical security threats that pose threats to the organization’s operations are associated with the human acts, which can either be deliberate or accidental. Except for the ones that are caused by nature that cannot be controlled, most of the physical security threats can be minimized through proper and effective countermeasure strategies. For instance, vandalism by a former employee can be prevented by often change of </w:t>
      </w:r>
      <w:r w:rsidRPr="00105284">
        <w:rPr>
          <w:rFonts w:ascii="Times New Roman" w:hAnsi="Times New Roman" w:cs="Times New Roman"/>
          <w:sz w:val="24"/>
          <w:szCs w:val="24"/>
        </w:rPr>
        <w:lastRenderedPageBreak/>
        <w:t>the company’s access codes, locks on the door, security system, alarm system so that when they come back, they cannot access the assets or the premises.</w:t>
      </w:r>
    </w:p>
    <w:p w14:paraId="2E45A8A5" w14:textId="77777777" w:rsidR="007367E5" w:rsidRDefault="007367E5" w:rsidP="001052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640E002" w14:textId="10913908" w:rsidR="00105284" w:rsidRDefault="00105284" w:rsidP="001052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1DE90C2" w14:textId="77777777" w:rsidR="00105284" w:rsidRPr="00685B22" w:rsidRDefault="00105284" w:rsidP="00105284">
      <w:pPr>
        <w:spacing w:after="0" w:line="480" w:lineRule="auto"/>
        <w:ind w:left="720" w:hanging="720"/>
        <w:rPr>
          <w:rFonts w:ascii="Times New Roman" w:hAnsi="Times New Roman" w:cs="Times New Roman"/>
          <w:color w:val="222222"/>
          <w:sz w:val="24"/>
          <w:szCs w:val="24"/>
          <w:shd w:val="clear" w:color="auto" w:fill="FFFFFF"/>
        </w:rPr>
      </w:pPr>
      <w:r w:rsidRPr="00685B22">
        <w:rPr>
          <w:rFonts w:ascii="Times New Roman" w:hAnsi="Times New Roman" w:cs="Times New Roman"/>
          <w:color w:val="222222"/>
          <w:sz w:val="24"/>
          <w:szCs w:val="24"/>
          <w:shd w:val="clear" w:color="auto" w:fill="FFFFFF"/>
        </w:rPr>
        <w:t>Butts, J., &amp; Shenoi, S. (Eds.). (2011). </w:t>
      </w:r>
      <w:r w:rsidRPr="007367E5">
        <w:rPr>
          <w:rFonts w:ascii="Times New Roman" w:hAnsi="Times New Roman" w:cs="Times New Roman"/>
          <w:iCs/>
          <w:color w:val="222222"/>
          <w:sz w:val="24"/>
          <w:szCs w:val="24"/>
          <w:shd w:val="clear" w:color="auto" w:fill="FFFFFF"/>
        </w:rPr>
        <w:t>Critical Infrastructure Protection V: 5th IFIP WG 11.10</w:t>
      </w:r>
      <w:r w:rsidRPr="00685B22">
        <w:rPr>
          <w:rFonts w:ascii="Times New Roman" w:hAnsi="Times New Roman" w:cs="Times New Roman"/>
          <w:i/>
          <w:iCs/>
          <w:color w:val="222222"/>
          <w:sz w:val="24"/>
          <w:szCs w:val="24"/>
          <w:shd w:val="clear" w:color="auto" w:fill="FFFFFF"/>
        </w:rPr>
        <w:t xml:space="preserve"> International Conference on Critical Infrastructure Protection, ICCIP 2011, Hanover, NH, USA, March 23-25, 2011, Revised Selected Papers</w:t>
      </w:r>
      <w:r w:rsidRPr="00685B22">
        <w:rPr>
          <w:rFonts w:ascii="Times New Roman" w:hAnsi="Times New Roman" w:cs="Times New Roman"/>
          <w:color w:val="222222"/>
          <w:sz w:val="24"/>
          <w:szCs w:val="24"/>
          <w:shd w:val="clear" w:color="auto" w:fill="FFFFFF"/>
        </w:rPr>
        <w:t> (Vol. 367). Springer.</w:t>
      </w:r>
    </w:p>
    <w:p w14:paraId="226428C3" w14:textId="77777777" w:rsidR="00105284" w:rsidRPr="00685B22" w:rsidRDefault="00105284" w:rsidP="00105284">
      <w:pPr>
        <w:spacing w:after="0" w:line="480" w:lineRule="auto"/>
        <w:ind w:left="720" w:hanging="720"/>
        <w:rPr>
          <w:rFonts w:ascii="Times New Roman" w:hAnsi="Times New Roman" w:cs="Times New Roman"/>
          <w:color w:val="222222"/>
          <w:sz w:val="24"/>
          <w:szCs w:val="24"/>
          <w:shd w:val="clear" w:color="auto" w:fill="FFFFFF"/>
        </w:rPr>
      </w:pPr>
      <w:r w:rsidRPr="00685B22">
        <w:rPr>
          <w:rFonts w:ascii="Times New Roman" w:hAnsi="Times New Roman" w:cs="Times New Roman"/>
          <w:color w:val="222222"/>
          <w:sz w:val="24"/>
          <w:szCs w:val="24"/>
          <w:shd w:val="clear" w:color="auto" w:fill="FFFFFF"/>
        </w:rPr>
        <w:t>McKeen, J. D., &amp; Smith, H. (2014). </w:t>
      </w:r>
      <w:r w:rsidRPr="007367E5">
        <w:rPr>
          <w:rFonts w:ascii="Times New Roman" w:hAnsi="Times New Roman" w:cs="Times New Roman"/>
          <w:iCs/>
          <w:color w:val="222222"/>
          <w:sz w:val="24"/>
          <w:szCs w:val="24"/>
          <w:shd w:val="clear" w:color="auto" w:fill="FFFFFF"/>
        </w:rPr>
        <w:t>IT strategy: Issues and practices</w:t>
      </w:r>
      <w:r w:rsidRPr="00685B22">
        <w:rPr>
          <w:rFonts w:ascii="Times New Roman" w:hAnsi="Times New Roman" w:cs="Times New Roman"/>
          <w:color w:val="222222"/>
          <w:sz w:val="24"/>
          <w:szCs w:val="24"/>
          <w:shd w:val="clear" w:color="auto" w:fill="FFFFFF"/>
        </w:rPr>
        <w:t>. Prentice Hall.</w:t>
      </w:r>
    </w:p>
    <w:p w14:paraId="7736EC42" w14:textId="5792753D" w:rsidR="00105284" w:rsidRPr="007367E5" w:rsidRDefault="00105284" w:rsidP="007367E5">
      <w:pPr>
        <w:spacing w:after="0" w:line="480" w:lineRule="auto"/>
        <w:ind w:left="720" w:hanging="720"/>
        <w:rPr>
          <w:rFonts w:ascii="Times New Roman" w:hAnsi="Times New Roman" w:cs="Times New Roman"/>
          <w:color w:val="222222"/>
          <w:sz w:val="24"/>
          <w:szCs w:val="24"/>
          <w:shd w:val="clear" w:color="auto" w:fill="FFFFFF"/>
        </w:rPr>
      </w:pPr>
      <w:r w:rsidRPr="00685B22">
        <w:rPr>
          <w:rFonts w:ascii="Times New Roman" w:hAnsi="Times New Roman" w:cs="Times New Roman"/>
          <w:color w:val="222222"/>
          <w:sz w:val="24"/>
          <w:szCs w:val="24"/>
          <w:shd w:val="clear" w:color="auto" w:fill="FFFFFF"/>
        </w:rPr>
        <w:t xml:space="preserve">Simpson, D. (2017, November 2). The Importance of Physical Security. </w:t>
      </w:r>
      <w:r w:rsidRPr="00685B22">
        <w:rPr>
          <w:rFonts w:ascii="Times New Roman" w:hAnsi="Times New Roman" w:cs="Times New Roman"/>
          <w:i/>
          <w:color w:val="222222"/>
          <w:sz w:val="24"/>
          <w:szCs w:val="24"/>
          <w:shd w:val="clear" w:color="auto" w:fill="FFFFFF"/>
        </w:rPr>
        <w:t>AGIO.</w:t>
      </w:r>
      <w:r w:rsidRPr="00685B22">
        <w:rPr>
          <w:rFonts w:ascii="Times New Roman" w:hAnsi="Times New Roman" w:cs="Times New Roman"/>
          <w:color w:val="222222"/>
          <w:sz w:val="24"/>
          <w:szCs w:val="24"/>
          <w:shd w:val="clear" w:color="auto" w:fill="FFFFFF"/>
        </w:rPr>
        <w:t xml:space="preserve"> Retrieved from https://agio.com/newsroom/importance-physical-security/</w:t>
      </w:r>
    </w:p>
    <w:sectPr w:rsidR="00105284" w:rsidRPr="007367E5" w:rsidSect="001052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D4EF70" w14:textId="77777777" w:rsidR="002145CB" w:rsidRDefault="002145CB" w:rsidP="00105284">
      <w:pPr>
        <w:spacing w:after="0" w:line="240" w:lineRule="auto"/>
      </w:pPr>
      <w:r>
        <w:separator/>
      </w:r>
    </w:p>
  </w:endnote>
  <w:endnote w:type="continuationSeparator" w:id="0">
    <w:p w14:paraId="5A314F95" w14:textId="77777777" w:rsidR="002145CB" w:rsidRDefault="002145CB" w:rsidP="00105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54676" w14:textId="77777777" w:rsidR="002145CB" w:rsidRDefault="002145CB" w:rsidP="00105284">
      <w:pPr>
        <w:spacing w:after="0" w:line="240" w:lineRule="auto"/>
      </w:pPr>
      <w:r>
        <w:separator/>
      </w:r>
    </w:p>
  </w:footnote>
  <w:footnote w:type="continuationSeparator" w:id="0">
    <w:p w14:paraId="678DBD43" w14:textId="77777777" w:rsidR="002145CB" w:rsidRDefault="002145CB" w:rsidP="001052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B4855" w14:textId="77777777" w:rsidR="00105284" w:rsidRPr="00AF1C39" w:rsidRDefault="00105284" w:rsidP="00105284">
    <w:pPr>
      <w:pStyle w:val="Header"/>
      <w:rPr>
        <w:rFonts w:ascii="Times New Roman" w:hAnsi="Times New Roman" w:cs="Times New Roman"/>
      </w:rPr>
    </w:pPr>
    <w:r w:rsidRPr="00AF1C39">
      <w:rPr>
        <w:rFonts w:ascii="Times New Roman" w:hAnsi="Times New Roman" w:cs="Times New Roman"/>
      </w:rPr>
      <w:t xml:space="preserve">PHYSICAL SECURITY </w:t>
    </w:r>
    <w:r w:rsidRPr="00AF1C39">
      <w:rPr>
        <w:rFonts w:ascii="Times New Roman" w:hAnsi="Times New Roman" w:cs="Times New Roman"/>
      </w:rPr>
      <w:tab/>
    </w:r>
    <w:r w:rsidRPr="00AF1C39">
      <w:rPr>
        <w:rFonts w:ascii="Times New Roman" w:hAnsi="Times New Roman" w:cs="Times New Roman"/>
      </w:rPr>
      <w:tab/>
    </w:r>
    <w:r w:rsidRPr="00AF1C39">
      <w:rPr>
        <w:rFonts w:ascii="Times New Roman" w:hAnsi="Times New Roman" w:cs="Times New Roman"/>
      </w:rPr>
      <w:fldChar w:fldCharType="begin"/>
    </w:r>
    <w:r w:rsidRPr="00AF1C39">
      <w:rPr>
        <w:rFonts w:ascii="Times New Roman" w:hAnsi="Times New Roman" w:cs="Times New Roman"/>
      </w:rPr>
      <w:instrText xml:space="preserve"> PAGE   \* MERGEFORMAT </w:instrText>
    </w:r>
    <w:r w:rsidRPr="00AF1C39">
      <w:rPr>
        <w:rFonts w:ascii="Times New Roman" w:hAnsi="Times New Roman" w:cs="Times New Roman"/>
      </w:rPr>
      <w:fldChar w:fldCharType="separate"/>
    </w:r>
    <w:r w:rsidRPr="00AF1C39">
      <w:rPr>
        <w:rFonts w:ascii="Times New Roman" w:hAnsi="Times New Roman" w:cs="Times New Roman"/>
        <w:noProof/>
      </w:rPr>
      <w:t>2</w:t>
    </w:r>
    <w:r w:rsidRPr="00AF1C39">
      <w:rPr>
        <w:rFonts w:ascii="Times New Roman" w:hAnsi="Times New Roman" w:cs="Times New Roman"/>
        <w:noProof/>
      </w:rPr>
      <w:fldChar w:fldCharType="end"/>
    </w:r>
  </w:p>
  <w:p w14:paraId="4B929E0C" w14:textId="77777777" w:rsidR="00105284" w:rsidRDefault="001052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5CB04" w14:textId="77777777" w:rsidR="00105284" w:rsidRPr="007367E5" w:rsidRDefault="00105284">
    <w:pPr>
      <w:pStyle w:val="Header"/>
      <w:rPr>
        <w:rFonts w:ascii="Times New Roman" w:hAnsi="Times New Roman" w:cs="Times New Roman"/>
      </w:rPr>
    </w:pPr>
    <w:r w:rsidRPr="007367E5">
      <w:rPr>
        <w:rFonts w:ascii="Times New Roman" w:hAnsi="Times New Roman" w:cs="Times New Roman"/>
      </w:rPr>
      <w:t xml:space="preserve">Running head: PHYSICAL SECURITY </w:t>
    </w:r>
    <w:r w:rsidRPr="007367E5">
      <w:rPr>
        <w:rFonts w:ascii="Times New Roman" w:hAnsi="Times New Roman" w:cs="Times New Roman"/>
      </w:rPr>
      <w:tab/>
    </w:r>
    <w:r w:rsidRPr="007367E5">
      <w:rPr>
        <w:rFonts w:ascii="Times New Roman" w:hAnsi="Times New Roman" w:cs="Times New Roman"/>
      </w:rPr>
      <w:tab/>
    </w:r>
    <w:r w:rsidRPr="007367E5">
      <w:rPr>
        <w:rFonts w:ascii="Times New Roman" w:hAnsi="Times New Roman" w:cs="Times New Roman"/>
      </w:rPr>
      <w:fldChar w:fldCharType="begin"/>
    </w:r>
    <w:r w:rsidRPr="007367E5">
      <w:rPr>
        <w:rFonts w:ascii="Times New Roman" w:hAnsi="Times New Roman" w:cs="Times New Roman"/>
      </w:rPr>
      <w:instrText xml:space="preserve"> PAGE   \* MERGEFORMAT </w:instrText>
    </w:r>
    <w:r w:rsidRPr="007367E5">
      <w:rPr>
        <w:rFonts w:ascii="Times New Roman" w:hAnsi="Times New Roman" w:cs="Times New Roman"/>
      </w:rPr>
      <w:fldChar w:fldCharType="separate"/>
    </w:r>
    <w:r w:rsidRPr="007367E5">
      <w:rPr>
        <w:rFonts w:ascii="Times New Roman" w:hAnsi="Times New Roman" w:cs="Times New Roman"/>
        <w:noProof/>
      </w:rPr>
      <w:t>1</w:t>
    </w:r>
    <w:r w:rsidRPr="007367E5">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4A0D"/>
    <w:rsid w:val="000F7CFA"/>
    <w:rsid w:val="00105284"/>
    <w:rsid w:val="00174A0D"/>
    <w:rsid w:val="002145CB"/>
    <w:rsid w:val="00214D74"/>
    <w:rsid w:val="004E7338"/>
    <w:rsid w:val="00660886"/>
    <w:rsid w:val="007367E5"/>
    <w:rsid w:val="00995FA8"/>
    <w:rsid w:val="00AF1C39"/>
    <w:rsid w:val="00FF6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DE4DF"/>
  <w15:docId w15:val="{2ED2660B-1917-4C7F-9850-C0913CF2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284"/>
  </w:style>
  <w:style w:type="paragraph" w:styleId="Footer">
    <w:name w:val="footer"/>
    <w:basedOn w:val="Normal"/>
    <w:link w:val="FooterChar"/>
    <w:uiPriority w:val="99"/>
    <w:unhideWhenUsed/>
    <w:rsid w:val="00105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6</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2018-11-21T06:47:00Z</dcterms:created>
  <dcterms:modified xsi:type="dcterms:W3CDTF">2018-11-21T12:28:00Z</dcterms:modified>
</cp:coreProperties>
</file>